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C9F0" w14:textId="77777777" w:rsidR="000468A5" w:rsidRPr="000468A5" w:rsidRDefault="000468A5" w:rsidP="00046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8A5">
        <w:rPr>
          <w:rFonts w:ascii="Times New Roman" w:hAnsi="Times New Roman" w:cs="Times New Roman"/>
          <w:b/>
          <w:bCs/>
          <w:sz w:val="24"/>
          <w:szCs w:val="24"/>
        </w:rPr>
        <w:t>PAUTA DA 37ª SESSÃO ORDINÁRIA DA CÂMARA MUNICIPAL DE ITINGA DO MARANHÃO ESTADO DO MARANHÃO DA 1ª SESSÃO LEGISLATIVA DA 7ª LEGISLATURA.</w:t>
      </w:r>
    </w:p>
    <w:p w14:paraId="71E4DC78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pict w14:anchorId="0E480AC9">
          <v:rect id="_x0000_i1821" style="width:0;height:1.5pt" o:hralign="center" o:hrstd="t" o:hr="t" fillcolor="#a0a0a0" stroked="f"/>
        </w:pict>
      </w:r>
    </w:p>
    <w:p w14:paraId="73EAD117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t>PAUTA DA SESSÃO DO DIA 01/04/2022</w:t>
      </w:r>
    </w:p>
    <w:p w14:paraId="126455F8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2E42D340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pict w14:anchorId="7CD288F3">
          <v:rect id="_x0000_i1822" style="width:0;height:1.5pt" o:hralign="center" o:hrstd="t" o:hr="t" fillcolor="#a0a0a0" stroked="f"/>
        </w:pict>
      </w:r>
    </w:p>
    <w:p w14:paraId="54AF1504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t>ESTADO DO MARANHÃO PLENÁRIO VEREADOR GEDEON ALMEIDA SILVA 37ª SESSÃO ORDINÁRIA - 1º PERÍODO 7ª LEGISLATURA 2021 A 2024 01/04/2022 SEXTA-FEIRA</w:t>
      </w:r>
    </w:p>
    <w:p w14:paraId="5BC62154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pict w14:anchorId="33DCC8DF">
          <v:rect id="_x0000_i1823" style="width:0;height:1.5pt" o:hralign="center" o:hrstd="t" o:hr="t" fillcolor="#a0a0a0" stroked="f"/>
        </w:pict>
      </w:r>
    </w:p>
    <w:p w14:paraId="5AF97C6A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3026D3BD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t>PROJETO DE LEI Nº 04/2022 - EXECUTIVO MUNICIPAL. Dispõe sobre a Organização do Sistema Municipal de Defesa do Consumidor (SMDC), institui a Coordenadoria Municipal (PROCON), o Conselho (CONDECON) e o Fundo Municipal de Proteção e Defesa do Consumidor (FMPDC).</w:t>
      </w:r>
    </w:p>
    <w:p w14:paraId="5C95BC58" w14:textId="77777777" w:rsidR="000468A5" w:rsidRPr="000468A5" w:rsidRDefault="000468A5" w:rsidP="000468A5">
      <w:pPr>
        <w:jc w:val="both"/>
        <w:rPr>
          <w:rFonts w:ascii="Times New Roman" w:hAnsi="Times New Roman" w:cs="Times New Roman"/>
          <w:sz w:val="24"/>
          <w:szCs w:val="24"/>
        </w:rPr>
      </w:pPr>
      <w:r w:rsidRPr="000468A5">
        <w:rPr>
          <w:rFonts w:ascii="Times New Roman" w:hAnsi="Times New Roman" w:cs="Times New Roman"/>
          <w:sz w:val="24"/>
          <w:szCs w:val="24"/>
        </w:rPr>
        <w:pict w14:anchorId="3812E2F6">
          <v:rect id="_x0000_i1824" style="width:0;height:1.5pt" o:hralign="center" o:hrstd="t" o:hr="t" fillcolor="#a0a0a0" stroked="f"/>
        </w:pict>
      </w:r>
    </w:p>
    <w:p w14:paraId="77676F21" w14:textId="77777777" w:rsidR="000468A5" w:rsidRPr="000468A5" w:rsidRDefault="000468A5" w:rsidP="00046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8A5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47B5" w14:textId="77777777" w:rsidR="00FE1B59" w:rsidRDefault="00FE1B59" w:rsidP="00D65E0F">
      <w:pPr>
        <w:spacing w:after="0" w:line="240" w:lineRule="auto"/>
      </w:pPr>
      <w:r>
        <w:separator/>
      </w:r>
    </w:p>
  </w:endnote>
  <w:endnote w:type="continuationSeparator" w:id="0">
    <w:p w14:paraId="147EBE7C" w14:textId="77777777" w:rsidR="00FE1B59" w:rsidRDefault="00FE1B59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2A84" w14:textId="77777777" w:rsidR="00FE1B59" w:rsidRDefault="00FE1B59" w:rsidP="00D65E0F">
      <w:pPr>
        <w:spacing w:after="0" w:line="240" w:lineRule="auto"/>
      </w:pPr>
      <w:r>
        <w:separator/>
      </w:r>
    </w:p>
  </w:footnote>
  <w:footnote w:type="continuationSeparator" w:id="0">
    <w:p w14:paraId="436934FE" w14:textId="77777777" w:rsidR="00FE1B59" w:rsidRDefault="00FE1B59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468A5"/>
    <w:rsid w:val="00054F55"/>
    <w:rsid w:val="00065F47"/>
    <w:rsid w:val="00066C4E"/>
    <w:rsid w:val="00076857"/>
    <w:rsid w:val="000810D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3F78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7088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D51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3CA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696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1B59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2025-11-27T16:21:00Z</dcterms:created>
  <dcterms:modified xsi:type="dcterms:W3CDTF">2025-11-27T16:21:00Z</dcterms:modified>
</cp:coreProperties>
</file>